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both"/>
        <w:rPr>
          <w:rFonts w:ascii="Cambria" w:cs="Cambria" w:hAnsi="Cambria" w:eastAsia="Cambria"/>
          <w:b w:val="1"/>
          <w:bCs w:val="1"/>
          <w:color w:val="ff0000"/>
          <w:sz w:val="24"/>
          <w:szCs w:val="24"/>
          <w:u w:color="ff0000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color w:val="ff0000"/>
          <w:sz w:val="24"/>
          <w:szCs w:val="24"/>
          <w:u w:color="ff0000"/>
          <w:shd w:val="clear" w:color="auto" w:fill="ffffff"/>
          <w:rtl w:val="0"/>
        </w:rPr>
        <w:drawing>
          <wp:inline distT="0" distB="0" distL="0" distR="0">
            <wp:extent cx="6118098" cy="126476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hi-insiem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098" cy="12647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PRESENTAZIONE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STAGIONE MUSICALE 2017/2018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TEATRO CUCINELLI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Con la stagione musicale 2017/2018 del Teatro, la Fondazione Cucinelli si conferma come una delle realt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culturali pi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attive dell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Umbria.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La convenzione stipulata con la Fondazione Perugia Musica Classica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Onlus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e la collaborazione attivata con alcune realt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culturali del territorio regionale (Orchestra da camera di Perugia, Accademia Hermans, Coro giovanile regionale etc) fanno s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ì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che l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offerta concertistica, per il numeroso pubblico che segue la Musica colta in Umbria, sia qualitativamente sempre pi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alta. Specialmente gli aspetti della comunicazione ed il coordinamento degli eventi sono per noi essenziali nel lavoro quotidiano che affrontiamo, ai fini di una crescita culturale costante del nostro territorio.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La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stagione musicale 2017/2018 del Teatro Cucinelli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, giunta alla sua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ottava edizione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 e incentrata sulla musica da camera, vedr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sette concerti in Teatro e due nella splendida cornice della Chiesa di San Bartolomeo (Solomeo).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Ad aprire,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venerd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ì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10 novembre 2017 alle ore 21 al Teatro Cucinelli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, sar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il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Trio Metamorphosi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 (Mauro Loguercio, violino - Francesco Pepicelli, violoncello - Angelo Pepicelli, pianoforte) con un concerto dedicato a Robert Schumann, del quale hanno inciso l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integrale per trio per la prestigiosa etichetta discografica DECCA.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Al Teatro Morlacchi, il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16 Novembre 2017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 il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concerto in co-produzione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 con la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Fondazione Perugia Musica Classica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della celeberrima pianista argentina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Martha Argerich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(di cui parla il mio collega A. Batisti).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Venerd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ì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1 dicembre alle ore 21 al Teatro Cucinelli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, il pianista austriaco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Christopher Hinterhuber e l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orchestra da camera di Perugia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 metteranno a confronto due grandi musicisti nati nello stesso anno (1756): W.A. Mozart (morto nel 1791) con il concerto per pianoforte orchestra 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it-IT"/>
        </w:rPr>
        <w:t>Jeunehomme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 (KV 271) e la Sinfonia KV 112, e J. M. Kraus (morto nel 1792 e definito il Mozart di Stoccolma) con la Sinfonia VB 142.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Mercoled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ì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27 Dicembre alle ore 21 al Teatro Cucinelli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, l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ormai tradizionale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Concerto di Natale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 con i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“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Christmas Carols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”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nell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esecuzione del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Coro Canticum Novum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e della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OTC Orchestra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, appuntamento assai gradito dal pubblico che ci segue.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Domenica 7 gennaio 2018, alle ore 18 presso la Chiesa di San Bartolomeo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, per i concerti sacri (Cantiones sacrae) l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organista pistoiese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Andrea Vannucchi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 far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rivivere la voce dell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organo settecentesco di A. Rossi (1791), restaurato dall'organaro Riccardo Lorenzini nel 2013.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Domenica 28 Gennaio 2018 alle ore 18 al Teatro Cucinelli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, il violoncellista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Enrico Dindo e i Solisti di Pavia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, in un programma che, dopo una doverosa dedica a G. Rossini (del quale, nel 2018, ricorre il 150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°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dalla morte) con l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esecuzione del celebre 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it-IT"/>
        </w:rPr>
        <w:t xml:space="preserve">Une Larme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per violoncello ed archi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it-IT"/>
        </w:rPr>
        <w:t xml:space="preserve">,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affronteranno il grande repertorio del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‘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900 scritto da compositori quali Sibelius (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it-IT"/>
        </w:rPr>
        <w:t>Romanza in Do per archi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), Bart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ó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k (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it-IT"/>
        </w:rPr>
        <w:t>Divertimento per archi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), Piazzolla (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it-IT"/>
        </w:rPr>
        <w:t>Le gran Tango per violoncello ed archi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) e Molinelli (</w:t>
      </w:r>
      <w:r>
        <w:rPr>
          <w:rFonts w:ascii="Cambria" w:cs="Cambria" w:hAnsi="Cambria" w:eastAsia="Cambria"/>
          <w:i w:val="1"/>
          <w:iCs w:val="1"/>
          <w:sz w:val="28"/>
          <w:szCs w:val="28"/>
          <w:shd w:val="clear" w:color="auto" w:fill="ffffff"/>
          <w:rtl w:val="0"/>
          <w:lang w:val="it-IT"/>
        </w:rPr>
        <w:t>Twin Legends per violoncello ed archi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).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Domenica 25 Febbraio 2018 alle ore 18 al Teatro Cucinelli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, un inusuale duo con il pianista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Vovka Ashkenazy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e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Giulio Mercati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 all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Armonium a cui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affidata l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esecuzione di trascrizioni originali ottocentesche di Wagner e Liszt ad opera di A. Reinhard (1831-1912).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Venerd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ì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9 Marzo alle 21 al Teatro Cucinelli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,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Il quartetto di Venezia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(Andrea Vio, violino - Alberto Battiston, violino - Mario Paladin, viola - Angelo Zanin, violoncello), il cui vastissimo repertorio e la notevole produzione discografica hanno contribuito ad identificarlo come uno dei quartetti pi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importanti nel panorama internazionale, eseguir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il quartetto op. 132 di Beethoven ed il quartetto n.6 di Cherubini, di cui hanno inciso l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integrale per DECCA.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L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ultimo concerto in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Teatro,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previsto per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Domenica 15 Aprile 2018 alle ore 18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,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 xml:space="preserve">affidato al 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Sestetto Stradivari dell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Cambria" w:cs="Cambria" w:hAnsi="Cambria" w:eastAsia="Cambria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Accademia Nazionale di Santa Cecilia </w:t>
      </w:r>
      <w:r>
        <w:rPr>
          <w:rFonts w:ascii="Cambria" w:cs="Cambria" w:hAnsi="Cambria" w:eastAsia="Cambria"/>
          <w:sz w:val="28"/>
          <w:szCs w:val="28"/>
          <w:shd w:val="clear" w:color="auto" w:fill="ffffff"/>
          <w:rtl w:val="0"/>
          <w:lang w:val="it-IT"/>
        </w:rPr>
        <w:t>(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>David Romano, Marl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>è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 xml:space="preserve">ne Prodigo - violini, Raffaele Mallozzi, David Bursack 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 xml:space="preserve">– 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 xml:space="preserve">viole, Diego Romano, Sara Gentile 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 xml:space="preserve">– 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>violoncelli) con l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>esecuzione dei bellissimi sestetti di Brahms (op. 18 n.1 e op.36 n. 2).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u w:color="000000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color="000000"/>
          <w:shd w:val="clear" w:color="auto" w:fill="ffffff"/>
          <w:rtl w:val="0"/>
          <w:lang w:val="it-IT"/>
        </w:rPr>
        <w:t>Domenica 29 Aprile 2018 alle ore 18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 xml:space="preserve"> presso la </w:t>
      </w:r>
      <w:r>
        <w:rPr>
          <w:rFonts w:ascii="Cambria" w:cs="Cambria" w:hAnsi="Cambria" w:eastAsia="Cambria"/>
          <w:b w:val="1"/>
          <w:bCs w:val="1"/>
          <w:sz w:val="28"/>
          <w:szCs w:val="28"/>
          <w:u w:color="000000"/>
          <w:shd w:val="clear" w:color="auto" w:fill="ffffff"/>
          <w:rtl w:val="0"/>
          <w:lang w:val="it-IT"/>
        </w:rPr>
        <w:t>Chiesa di San Bartolomeo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 xml:space="preserve">, si chiude la Stagione musicale 2017/2018 della Fondazione Cucinelli con il Duo </w:t>
      </w:r>
      <w:r>
        <w:rPr>
          <w:rFonts w:ascii="Cambria" w:cs="Cambria" w:hAnsi="Cambria" w:eastAsia="Cambria"/>
          <w:b w:val="1"/>
          <w:bCs w:val="1"/>
          <w:sz w:val="28"/>
          <w:szCs w:val="28"/>
          <w:u w:color="000000"/>
          <w:shd w:val="clear" w:color="auto" w:fill="ffffff"/>
          <w:rtl w:val="0"/>
          <w:lang w:val="it-IT"/>
        </w:rPr>
        <w:t xml:space="preserve">Rossella Croce, violino barocco e Guido Morini, clavicembalo. 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>A loro il compito di far rivivere i contrappunti delle Sonate per clavicembalo e violino di Johann Sebastian Bach.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Cambria" w:cs="Cambria" w:hAnsi="Cambria" w:eastAsia="Cambria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 xml:space="preserve">Una Stagione 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>“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>importante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 xml:space="preserve">” 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 xml:space="preserve">con grandi artisti, che coniuga antico e moderno in una cornice 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>“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>elegante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>”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>. Appuntamenti che ci auguriamo, saranno seguiti sempre pi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8"/>
          <w:szCs w:val="28"/>
          <w:u w:color="000000"/>
          <w:shd w:val="clear" w:color="auto" w:fill="ffffff"/>
          <w:rtl w:val="0"/>
          <w:lang w:val="it-IT"/>
        </w:rPr>
        <w:t>da un pubblico attento e numeroso.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uto"/>
        <w:jc w:val="right"/>
        <w:rPr>
          <w:rFonts w:ascii="Cambria" w:cs="Cambria" w:hAnsi="Cambria" w:eastAsia="Cambria"/>
          <w:b w:val="1"/>
          <w:bCs w:val="1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  <w:u w:color="000000"/>
          <w:shd w:val="clear" w:color="auto" w:fill="ffffff"/>
          <w:rtl w:val="0"/>
        </w:rPr>
        <w:tab/>
        <w:tab/>
        <w:tab/>
        <w:tab/>
        <w:tab/>
        <w:tab/>
        <w:tab/>
        <w:tab/>
      </w:r>
      <w:r>
        <w:rPr>
          <w:rFonts w:ascii="Cambria" w:cs="Cambria" w:hAnsi="Cambria" w:eastAsia="Cambria"/>
          <w:b w:val="1"/>
          <w:bCs w:val="1"/>
          <w:sz w:val="28"/>
          <w:szCs w:val="28"/>
          <w:u w:color="000000"/>
          <w:shd w:val="clear" w:color="auto" w:fill="ffffff"/>
          <w:rtl w:val="0"/>
          <w:lang w:val="it-IT"/>
        </w:rPr>
        <w:t xml:space="preserve">Fabio Ciofini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right"/>
        <w:rPr>
          <w:rFonts w:ascii="Cambria" w:cs="Cambria" w:hAnsi="Cambria" w:eastAsia="Cambria"/>
          <w:i w:val="1"/>
          <w:iCs w:val="1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i w:val="1"/>
          <w:iCs w:val="1"/>
          <w:sz w:val="28"/>
          <w:szCs w:val="28"/>
          <w:u w:color="000000"/>
          <w:shd w:val="clear" w:color="auto" w:fill="ffffff"/>
          <w:rtl w:val="0"/>
          <w:lang w:val="it-IT"/>
        </w:rPr>
        <w:t>Direttore Artistico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right"/>
      </w:pPr>
      <w:r>
        <w:rPr>
          <w:rFonts w:ascii="Cambria" w:cs="Cambria" w:hAnsi="Cambria" w:eastAsia="Cambria"/>
          <w:i w:val="1"/>
          <w:iCs w:val="1"/>
          <w:sz w:val="28"/>
          <w:szCs w:val="28"/>
          <w:u w:color="000000"/>
          <w:shd w:val="clear" w:color="auto" w:fill="ffffff"/>
          <w:rtl w:val="0"/>
          <w:lang w:val="it-IT"/>
        </w:rPr>
        <w:t xml:space="preserve">Fondazione Brunello e Federica Cucinelli </w:t>
      </w:r>
      <w:r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shd w:val="clear" w:color="auto" w:fill="ffffff"/>
        </w:rPr>
      </w:r>
    </w:p>
    <w:sectPr>
      <w:headerReference w:type="default" r:id="rId5"/>
      <w:footerReference w:type="default" r:id="rId6"/>
      <w:pgSz w:w="11900" w:h="16840" w:orient="portrait"/>
      <w:pgMar w:top="0" w:right="1134" w:bottom="1134" w:left="1134" w:header="426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