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rPr>
          <w:rFonts w:ascii="Cambria" w:cs="Cambria" w:hAnsi="Cambria" w:eastAsia="Cambria"/>
          <w:b w:val="1"/>
          <w:bCs w:val="1"/>
          <w:color w:val="ff0000"/>
          <w:sz w:val="28"/>
          <w:szCs w:val="28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sz w:val="28"/>
          <w:szCs w:val="28"/>
          <w:u w:color="ff0000"/>
          <w:rtl w:val="0"/>
        </w:rPr>
        <w:drawing>
          <wp:inline distT="0" distB="0" distL="0" distR="0">
            <wp:extent cx="6116321" cy="1267658"/>
            <wp:effectExtent l="0" t="0" r="0" b="0"/>
            <wp:docPr id="1073741825" name="officeArt object" descr="C:\Users\utente\Desktop\SEGRETERIA ARTISTICA\SEGRETERIA ARTISTICA 2017- 2018\UFFICIO STAMPA ADM 2017-2018\loghi-insiem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utente\Desktop\SEGRETERIA ARTISTICA\SEGRETERIA ARTISTICA 2017- 2018\UFFICIO STAMPA ADM 2017-2018\loghi-insiem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2676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mbria" w:cs="Cambria" w:hAnsi="Cambria" w:eastAsia="Cambria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PRESENTAZIONE </w:t>
      </w:r>
    </w:p>
    <w:p>
      <w:pPr>
        <w:pStyle w:val="Normal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STAGIONE 2017/2018 </w:t>
      </w:r>
    </w:p>
    <w:p>
      <w:pPr>
        <w:pStyle w:val="Normal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AMICI DELLA MUSICA DI PERUGIA</w:t>
      </w:r>
    </w:p>
    <w:p>
      <w:pPr>
        <w:pStyle w:val="Normal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PENSANDO A FRANCO</w:t>
      </w:r>
    </w:p>
    <w:p>
      <w:pPr>
        <w:pStyle w:val="Normal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Oltre all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offerta artistica d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eccellenza, uno degli obiettivi che la Fondazione Perugia Musica Classica si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data negli ultimi dieci anni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quello di essere strumento di coordinamento per la vita musicale della Citt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e della Regione.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Ne fa fede il rapporto di sinergia preziosa creato con 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Orchestra da Camera di Perugia, 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ampia e sempre rinnovata progettualit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rivolta alle scuole, la recente convenzione col Conservatorio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«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Francesco Morlacchi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»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, la vitalit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della Sagra Musicale Umbra e il coinvolgimento nei percorsi artistici di tante realt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corali e di tanti musicisti formatisi in questo territorio.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A questa vocazione si aggiunge dalla Stagione 2017-18 anche la bella novit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di un rapporto coordinato con la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Fondazione Cucinelli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e con i programmi musicali del Teatro di Solomeo. Grazie alla missione comune degli Amici della Musica di Perugia e della Fondazione Cucinelli, il pubblico potr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d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ora in poi avere il beneficio di un calendario integrato che si concretizza in un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offerta musicale numericamente importante e qualitativamente egregia.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Il rapporto di collaborazione feconda non si ferma tuttavia al calendario. Grazie all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assonanza di vedute artistiche col maestro Fabio Ciofini, responsabile della programmazione musicale al Teatro Cucinelli di Solomeo, siamo riusciti a dar vita a un evento condiviso, che porter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in novembre al Teatro Morlacchi la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Deutsche Kammerphilharmonie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di Bremen, diretta da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Vladimir Jurowski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, in un programma illuminato dalla presenza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Martha Argerich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, la leggenda vivente del pianoforte.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Quella sera, tutti i nostri pensieri saranno rivolti 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Franco Buitoni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. La generosit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e la competenza della sua guida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stato il patrimonio pi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ù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prezioso per gli Amici della Musica di Perugia, un patrimonio che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ancora ben tangibile nella qualit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e nella quantit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di un pubblico di appassionati che per tanti anni si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culturalmente nutrito delle scelte avvedute, sagaci e appassionate del nostro indimenticabile Presidente.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A Lui questa stagione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dedicata. Per celebrare la Sua memoria, torner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a Perugia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Andr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s Schiff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, 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amico di una vita, insieme alla consorte Yuuko Shiokawa, e certamente avranno Franco nel cuore i tanti meravigliosi artisti che, anche in questa Stagione, si fregiano d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esser stati laureati dal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Borletti-Buitoni Trust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Veronika Eberle, Marie-Elisabeth Ecker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,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Martin Helmchen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, il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Quartetto di Cremona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e il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Quartetto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Jerusalem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,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Gloria Campaner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.</w:t>
      </w:r>
    </w:p>
    <w:p>
      <w:pPr>
        <w:pStyle w:val="Normal"/>
        <w:jc w:val="both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Celebreremo nel 2018 due importanti centenari, quello dalla morte di Debussy con un concerto monografico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Benedetto Lupo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e i centocinquant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anni dalla morte di Rossini con una produzione originale della </w:t>
      </w:r>
      <w:r>
        <w:rPr>
          <w:rFonts w:ascii="Cambria" w:cs="Cambria" w:hAnsi="Cambria" w:eastAsia="Cambria"/>
          <w:b w:val="1"/>
          <w:bCs w:val="1"/>
          <w:i w:val="1"/>
          <w:iCs w:val="1"/>
          <w:sz w:val="28"/>
          <w:szCs w:val="28"/>
          <w:rtl w:val="0"/>
          <w:lang w:val="it-IT"/>
        </w:rPr>
        <w:t>Petite Messe Solennelle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, il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«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viatico per il Paradiso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»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che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estrema composizione del genio cos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ì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 lungo silenzioso. Ci sar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molta anima umbra in questo concerto pasquale, grazie alle voci illustri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Marina Comparato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e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Mauro Borgioni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, due figli di questa terra oggi ammirati nel mondo. Canteranno con la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Stagione Armonica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Sergio Balestracci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, che potr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contare su una lussuosa collaboratrice pianistica quale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Jin Ju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, e su un pianoforte storico Pleyel, praticamente identico a quello personale di Rossini, per la cui sonorit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la meravigliosa messa cameristica fu pensata.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La versatilit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di Mauro Borgioni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ulteriormente certificata dalla sua presenza nel bel programma spirituale che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Fabio Ciofini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e 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Accademia Hermans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presentano in San Pietro, una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Abendmusik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dedicata ai maestri tedeschi del Seicento.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omaggio a Debussy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deliberatamente seguito da un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altra monografia, consacrata all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integrale delle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tudes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Chopin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e affidata all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interpretazione autorevolissima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Louis Lortie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.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proprio da un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intensa, incessante meditazione di quella musica che Debussy seppe trovare la propria strada e aprire nuovi mondi sonori.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Orchestra da Camera di Perugia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si conferma un fondamentale strumento produttivo anche per gli Amici della Musica. Ad essa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affidato il Concerto inaugurale, che ha in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Alexander Lonquich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il grande protagonista nella duplice veste di direttore e solista, a quarant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anni esatti dalla vittoria al Concorso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«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Casagrande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»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di Terni che lo rivel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ò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sulla scena musicale internazionale.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Ritroveremo 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Orchestra a fine Stagione, con un progetto che audacemente affianca gli estri e la fantasia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Paolo Fresu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e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Giovanni Sollima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. Tutto lascia pensare che questa nuova produzione voluta dagli Amici della Musica di Perugia possa avere una  lunga vita e mietere successi analoghi a quelli conquistati dall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elaborazione del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Laudario di Cortona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che nacque in seno alla Sagra Musicale Umbra 2016.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La grande musica del Novecento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protagonista assoluta del grandioso programma che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David Afkham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diriger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con la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Junge Deutsche Philharmonie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al Teatro Morlacchi. David Afkham fu la rivelazione della Sagra Musicale Umbra nel 2010, quando diresse Bruckner con la Gustav Mahler Jugendorchester. Da allora, la sua carriera internazionale lo ha consacrato e torna agli Amici della Musica di Perugia, che gi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lo ospitarono nel 2011 con la Mahler Chamber Orchestra. Il violoncello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Steven Isserlis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dar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vita insieme ad Afkham al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 xml:space="preserve">Concerto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«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Tout un monde lointain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»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Dutilleux,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preceduto nel programma da un grande capolavoro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Olivier Messiaen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,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Les offrandes oubli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es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e seguito dalla spettacolare e visionaria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Symphonie Fantastique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Hector Berlioz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Un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attenzione speciale meritano i progetti innovativi inseriti nel cartellone. Il primo intende rendere omaggio a un giovane e gi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affermato compositore perugino,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Marco Momi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. Frutto del suo lavoro all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IRCAM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di Parigi, la partitura di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Unrisen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per quintetto con pianoforte 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live electronics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, sar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presentata al Teatro Morlacchi dal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Quartetto Prometeo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e da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Mariangela Vacatello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con la regia sonora dell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IRCAM, insieme al liricissimo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Quintetto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per archi e pianoforte op. 81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di Dvo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řá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k. Presentato a Parigi, Th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éâ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tre des Bouffes du Nord, nel 2016, il lavoro di Marco Momi avr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 Perugia la sua prima esecuzione italiana.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>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altro momento sperimentale della Stagione riguarda un progetto che traduce in video grafica, con interventi danzati, la musica di Bach, P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ä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rt, Skrjabin e Prokof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ev suonata al pianoforte da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Gloria Campaner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. Il giovane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Natan Sinigaglia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è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l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artista poliedrico che si fa carico di questa traduzione visiva e coreografica, progettata in collaborazione con la Societ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del Quartetto di Milano.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Sigillo questa mia breve illustrazione con la gioia di un annuncio felice, quello del ritorno a Perugia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John Eliot Gardiner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, del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Monteverdi Choir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 e degli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English Baroque Soloists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 xml:space="preserve">, per la chiusura della Stagione nella Basilica di San Pietro nel nome di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Bach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. Nel nome del Padre.</w:t>
      </w:r>
    </w:p>
    <w:p>
      <w:pPr>
        <w:pStyle w:val="Normal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Normal"/>
        <w:jc w:val="both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 xml:space="preserve">       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Alberto Batisti</w:t>
      </w:r>
    </w:p>
    <w:p>
      <w:pPr>
        <w:pStyle w:val="Normal"/>
        <w:jc w:val="right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 xml:space="preserve">Direttore artistico </w:t>
      </w:r>
    </w:p>
    <w:p>
      <w:pPr>
        <w:pStyle w:val="Normal"/>
        <w:jc w:val="right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>Fondazione Perugia Musica Classica Onlus</w:t>
      </w:r>
    </w:p>
    <w:p>
      <w:pPr>
        <w:pStyle w:val="Normal"/>
        <w:jc w:val="right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it-IT"/>
        </w:rPr>
        <w:t xml:space="preserve">Amici della Musica di Perugia </w:t>
      </w:r>
    </w:p>
    <w:p>
      <w:pPr>
        <w:pStyle w:val="Normal"/>
        <w:jc w:val="both"/>
      </w:pPr>
      <w:r>
        <w:rPr>
          <w:rFonts w:ascii="Cambria" w:cs="Cambria" w:hAnsi="Cambria" w:eastAsia="Cambria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